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8" w:rsidRPr="00A0731A" w:rsidRDefault="00DD6B98" w:rsidP="00DD6B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731A">
        <w:rPr>
          <w:rFonts w:ascii="Arial" w:hAnsi="Arial" w:cs="Arial"/>
          <w:b/>
          <w:sz w:val="24"/>
          <w:szCs w:val="24"/>
        </w:rPr>
        <w:t xml:space="preserve">Рекомендации по организации рационального питания детей </w:t>
      </w:r>
    </w:p>
    <w:p w:rsidR="00DD6B98" w:rsidRPr="00A0731A" w:rsidRDefault="00DD6B98" w:rsidP="00DD6B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731A">
        <w:rPr>
          <w:rFonts w:ascii="Arial" w:hAnsi="Arial" w:cs="Arial"/>
          <w:b/>
          <w:sz w:val="24"/>
          <w:szCs w:val="24"/>
        </w:rPr>
        <w:t>в летний период</w:t>
      </w:r>
    </w:p>
    <w:p w:rsidR="00DD6B98" w:rsidRPr="00A0731A" w:rsidRDefault="00DD6B98" w:rsidP="00DD6B9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31A">
        <w:rPr>
          <w:rFonts w:ascii="Arial" w:hAnsi="Arial" w:cs="Arial"/>
          <w:sz w:val="24"/>
          <w:szCs w:val="24"/>
        </w:rPr>
        <w:t>Рациональное питание</w:t>
      </w:r>
      <w:r>
        <w:rPr>
          <w:rFonts w:ascii="Arial" w:hAnsi="Arial" w:cs="Arial"/>
          <w:sz w:val="24"/>
          <w:szCs w:val="24"/>
        </w:rPr>
        <w:t xml:space="preserve"> должно быть </w:t>
      </w:r>
      <w:r w:rsidRPr="00A0731A">
        <w:rPr>
          <w:rFonts w:ascii="Arial" w:hAnsi="Arial" w:cs="Arial"/>
          <w:sz w:val="24"/>
          <w:szCs w:val="24"/>
        </w:rPr>
        <w:t xml:space="preserve"> разнообразн</w:t>
      </w:r>
      <w:r>
        <w:rPr>
          <w:rFonts w:ascii="Arial" w:hAnsi="Arial" w:cs="Arial"/>
          <w:sz w:val="24"/>
          <w:szCs w:val="24"/>
        </w:rPr>
        <w:t>ым</w:t>
      </w:r>
      <w:r w:rsidRPr="00A0731A">
        <w:rPr>
          <w:rFonts w:ascii="Arial" w:hAnsi="Arial" w:cs="Arial"/>
          <w:sz w:val="24"/>
          <w:szCs w:val="24"/>
        </w:rPr>
        <w:t xml:space="preserve"> и сбалансированн</w:t>
      </w:r>
      <w:r>
        <w:rPr>
          <w:rFonts w:ascii="Arial" w:hAnsi="Arial" w:cs="Arial"/>
          <w:sz w:val="24"/>
          <w:szCs w:val="24"/>
        </w:rPr>
        <w:t>ым</w:t>
      </w:r>
      <w:r w:rsidRPr="00A0731A">
        <w:rPr>
          <w:rFonts w:ascii="Arial" w:hAnsi="Arial" w:cs="Arial"/>
          <w:sz w:val="24"/>
          <w:szCs w:val="24"/>
        </w:rPr>
        <w:t xml:space="preserve"> по всем компонентам, физиологически полноценн</w:t>
      </w:r>
      <w:r>
        <w:rPr>
          <w:rFonts w:ascii="Arial" w:hAnsi="Arial" w:cs="Arial"/>
          <w:sz w:val="24"/>
          <w:szCs w:val="24"/>
        </w:rPr>
        <w:t>ым</w:t>
      </w:r>
      <w:r w:rsidRPr="00A0731A">
        <w:rPr>
          <w:rFonts w:ascii="Arial" w:hAnsi="Arial" w:cs="Arial"/>
          <w:sz w:val="24"/>
          <w:szCs w:val="24"/>
        </w:rPr>
        <w:t xml:space="preserve"> питание</w:t>
      </w:r>
      <w:r>
        <w:rPr>
          <w:rFonts w:ascii="Arial" w:hAnsi="Arial" w:cs="Arial"/>
          <w:sz w:val="24"/>
          <w:szCs w:val="24"/>
        </w:rPr>
        <w:t>м</w:t>
      </w:r>
      <w:r w:rsidRPr="00A0731A">
        <w:rPr>
          <w:rFonts w:ascii="Arial" w:hAnsi="Arial" w:cs="Arial"/>
          <w:sz w:val="24"/>
          <w:szCs w:val="24"/>
        </w:rPr>
        <w:t xml:space="preserve"> здоровых детей. Рациональное питание является одним из главных компонентов здорового образа жизни. </w:t>
      </w:r>
    </w:p>
    <w:p w:rsidR="00DD6B98" w:rsidRDefault="00DD6B98" w:rsidP="00DD6B98">
      <w:pPr>
        <w:spacing w:after="0"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49EA3" wp14:editId="3416CA6D">
            <wp:extent cx="5943600" cy="2636874"/>
            <wp:effectExtent l="0" t="0" r="19050" b="114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D6B98" w:rsidRDefault="00DD6B98" w:rsidP="00DD6B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B98" w:rsidRPr="00A0731A" w:rsidRDefault="00DD6B98" w:rsidP="00DD6B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731A">
        <w:rPr>
          <w:rFonts w:ascii="Arial" w:hAnsi="Arial" w:cs="Arial"/>
          <w:b/>
          <w:sz w:val="24"/>
          <w:szCs w:val="24"/>
        </w:rPr>
        <w:t>Обогащение рациона питания в летний период происходит за счет:</w:t>
      </w:r>
    </w:p>
    <w:p w:rsidR="00DD6B98" w:rsidRPr="00A0731A" w:rsidRDefault="00DD6B98" w:rsidP="00DD6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31A">
        <w:rPr>
          <w:rFonts w:ascii="Arial" w:hAnsi="Arial" w:cs="Arial"/>
          <w:sz w:val="24"/>
          <w:szCs w:val="24"/>
        </w:rPr>
        <w:t>повышения калорийности пищи на 5-10 % (молочные продукты);</w:t>
      </w:r>
    </w:p>
    <w:p w:rsidR="00DD6B98" w:rsidRPr="00A0731A" w:rsidRDefault="00DD6B98" w:rsidP="00DD6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31A">
        <w:rPr>
          <w:rFonts w:ascii="Arial" w:hAnsi="Arial" w:cs="Arial"/>
          <w:sz w:val="24"/>
          <w:szCs w:val="24"/>
        </w:rPr>
        <w:t>расширенного ассортимента блюд (сезонные фрукты);</w:t>
      </w:r>
    </w:p>
    <w:p w:rsidR="00DD6B98" w:rsidRPr="00A0731A" w:rsidRDefault="00DD6B98" w:rsidP="00DD6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31A">
        <w:rPr>
          <w:rFonts w:ascii="Arial" w:hAnsi="Arial" w:cs="Arial"/>
          <w:sz w:val="24"/>
          <w:szCs w:val="24"/>
        </w:rPr>
        <w:t>внедрения второго завтрака в виде фруктовых соков;</w:t>
      </w:r>
    </w:p>
    <w:p w:rsidR="00DD6B98" w:rsidRPr="00A0731A" w:rsidRDefault="00DD6B98" w:rsidP="00DD6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31A">
        <w:rPr>
          <w:rFonts w:ascii="Arial" w:hAnsi="Arial" w:cs="Arial"/>
          <w:sz w:val="24"/>
          <w:szCs w:val="24"/>
        </w:rPr>
        <w:t>добавления зелени в супы;</w:t>
      </w:r>
    </w:p>
    <w:p w:rsidR="00DD6B98" w:rsidRPr="00A0731A" w:rsidRDefault="00DD6B98" w:rsidP="00DD6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31A">
        <w:rPr>
          <w:rFonts w:ascii="Arial" w:hAnsi="Arial" w:cs="Arial"/>
          <w:sz w:val="24"/>
          <w:szCs w:val="24"/>
        </w:rPr>
        <w:t>изготовления компотов из свежих фруктов и сухофруктов (кураги, изюма);</w:t>
      </w:r>
    </w:p>
    <w:p w:rsidR="00DD6B98" w:rsidRPr="00A0731A" w:rsidRDefault="00DD6B98" w:rsidP="00DD6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31A">
        <w:rPr>
          <w:rFonts w:ascii="Arial" w:hAnsi="Arial" w:cs="Arial"/>
          <w:sz w:val="24"/>
          <w:szCs w:val="24"/>
        </w:rPr>
        <w:t>использования йодированной соли.</w:t>
      </w:r>
    </w:p>
    <w:p w:rsidR="00C8240D" w:rsidRDefault="00C8240D">
      <w:bookmarkStart w:id="0" w:name="_GoBack"/>
      <w:bookmarkEnd w:id="0"/>
    </w:p>
    <w:sectPr w:rsidR="00C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77BC"/>
    <w:multiLevelType w:val="hybridMultilevel"/>
    <w:tmpl w:val="67A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A4"/>
    <w:rsid w:val="007C4EA4"/>
    <w:rsid w:val="00C8240D"/>
    <w:rsid w:val="00D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4BDDB0-0A3D-4C24-8C09-BC232E5663AD}" type="doc">
      <dgm:prSet loTypeId="urn:microsoft.com/office/officeart/2005/8/layout/target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470169C-C475-4913-B36B-B7525D481C02}">
      <dgm:prSet phldrT="[Текст]" custT="1"/>
      <dgm:spPr>
        <a:xfrm>
          <a:off x="1318436" y="0"/>
          <a:ext cx="4625163" cy="263687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Составление перспективного меню</a:t>
          </a:r>
        </a:p>
      </dgm:t>
    </dgm:pt>
    <dgm:pt modelId="{D34A913B-8EAC-4A4D-B330-9A99E996D35B}" type="parTrans" cxnId="{FAE89819-1863-44C5-BE26-78EB65B83EBC}">
      <dgm:prSet/>
      <dgm:spPr/>
      <dgm:t>
        <a:bodyPr/>
        <a:lstStyle/>
        <a:p>
          <a:endParaRPr lang="ru-RU"/>
        </a:p>
      </dgm:t>
    </dgm:pt>
    <dgm:pt modelId="{6937A922-6803-4291-9A1B-B87DCEB64031}" type="sibTrans" cxnId="{FAE89819-1863-44C5-BE26-78EB65B83EBC}">
      <dgm:prSet/>
      <dgm:spPr/>
      <dgm:t>
        <a:bodyPr/>
        <a:lstStyle/>
        <a:p>
          <a:endParaRPr lang="ru-RU"/>
        </a:p>
      </dgm:t>
    </dgm:pt>
    <dgm:pt modelId="{EB0E6DA0-58E4-4B29-8207-654E7608C21E}">
      <dgm:prSet phldrT="[Текст]" custT="1"/>
      <dgm:spPr>
        <a:xfrm>
          <a:off x="1318436" y="560335"/>
          <a:ext cx="4625163" cy="19446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3311292"/>
              <a:satOff val="13270"/>
              <a:lumOff val="2876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Витаминизация 3-его блюда</a:t>
          </a:r>
        </a:p>
      </dgm:t>
    </dgm:pt>
    <dgm:pt modelId="{1E17BCD9-FDC7-40A5-8E85-2813D7717BA4}" type="parTrans" cxnId="{CE790AA3-A083-4E01-A092-C44141EE2B64}">
      <dgm:prSet/>
      <dgm:spPr/>
      <dgm:t>
        <a:bodyPr/>
        <a:lstStyle/>
        <a:p>
          <a:endParaRPr lang="ru-RU"/>
        </a:p>
      </dgm:t>
    </dgm:pt>
    <dgm:pt modelId="{701A5AE1-EA9D-4D22-B111-E1A1820514F9}" type="sibTrans" cxnId="{CE790AA3-A083-4E01-A092-C44141EE2B64}">
      <dgm:prSet/>
      <dgm:spPr/>
      <dgm:t>
        <a:bodyPr/>
        <a:lstStyle/>
        <a:p>
          <a:endParaRPr lang="ru-RU"/>
        </a:p>
      </dgm:t>
    </dgm:pt>
    <dgm:pt modelId="{EDA78E57-7B19-4F90-A5D9-C5B270B550FC}">
      <dgm:prSet phldrT="[Текст]" custT="1"/>
      <dgm:spPr>
        <a:xfrm>
          <a:off x="1318436" y="1120671"/>
          <a:ext cx="4625163" cy="12525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6622584"/>
              <a:satOff val="26541"/>
              <a:lumOff val="5752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Обогащение рациона питания фруктами, соками</a:t>
          </a:r>
        </a:p>
      </dgm:t>
    </dgm:pt>
    <dgm:pt modelId="{D575E8E4-25F3-4B7B-9E84-26C050BCA8F7}" type="parTrans" cxnId="{64249EB5-974C-4082-AE44-BC1AB06958FB}">
      <dgm:prSet/>
      <dgm:spPr/>
      <dgm:t>
        <a:bodyPr/>
        <a:lstStyle/>
        <a:p>
          <a:endParaRPr lang="ru-RU"/>
        </a:p>
      </dgm:t>
    </dgm:pt>
    <dgm:pt modelId="{C6D45F40-CBDB-4A84-9181-C1F4B9AC99E5}" type="sibTrans" cxnId="{64249EB5-974C-4082-AE44-BC1AB06958FB}">
      <dgm:prSet/>
      <dgm:spPr/>
      <dgm:t>
        <a:bodyPr/>
        <a:lstStyle/>
        <a:p>
          <a:endParaRPr lang="ru-RU"/>
        </a:p>
      </dgm:t>
    </dgm:pt>
    <dgm:pt modelId="{A284B887-09A0-4E4A-AC5D-FE2C298714B2}">
      <dgm:prSet phldrT="[Текст]" custT="1"/>
      <dgm:spPr>
        <a:xfrm>
          <a:off x="1318436" y="1681007"/>
          <a:ext cx="4625163" cy="56033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за качеством и нормой блюд</a:t>
          </a:r>
        </a:p>
      </dgm:t>
    </dgm:pt>
    <dgm:pt modelId="{7C3A8905-0B17-4B68-BC27-9D0E5809705A}" type="parTrans" cxnId="{97A0E65F-B626-43D9-80AC-AD3C8C875B22}">
      <dgm:prSet/>
      <dgm:spPr/>
      <dgm:t>
        <a:bodyPr/>
        <a:lstStyle/>
        <a:p>
          <a:endParaRPr lang="ru-RU"/>
        </a:p>
      </dgm:t>
    </dgm:pt>
    <dgm:pt modelId="{6E87AF72-6E68-4E2A-AAFA-FFCFC43A8035}" type="sibTrans" cxnId="{97A0E65F-B626-43D9-80AC-AD3C8C875B22}">
      <dgm:prSet/>
      <dgm:spPr/>
      <dgm:t>
        <a:bodyPr/>
        <a:lstStyle/>
        <a:p>
          <a:endParaRPr lang="ru-RU"/>
        </a:p>
      </dgm:t>
    </dgm:pt>
    <dgm:pt modelId="{68B27B1A-F360-4329-8B62-0B5CDF5013AB}" type="pres">
      <dgm:prSet presAssocID="{584BDDB0-0A3D-4C24-8C09-BC232E5663AD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72F3E81-238F-4824-B799-223C0D182963}" type="pres">
      <dgm:prSet presAssocID="{3470169C-C475-4913-B36B-B7525D481C02}" presName="circle1" presStyleLbl="node1" presStyleIdx="0" presStyleCnt="4"/>
      <dgm:spPr>
        <a:xfrm>
          <a:off x="0" y="0"/>
          <a:ext cx="2636873" cy="2636873"/>
        </a:xfrm>
        <a:prstGeom prst="pie">
          <a:avLst>
            <a:gd name="adj1" fmla="val 5400000"/>
            <a:gd name="adj2" fmla="val 1620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C830DAE-854B-461E-A4BC-5E1396A2D868}" type="pres">
      <dgm:prSet presAssocID="{3470169C-C475-4913-B36B-B7525D481C02}" presName="space" presStyleCnt="0"/>
      <dgm:spPr/>
    </dgm:pt>
    <dgm:pt modelId="{F637303D-F234-4059-82A5-410A140F63D0}" type="pres">
      <dgm:prSet presAssocID="{3470169C-C475-4913-B36B-B7525D481C02}" presName="rect1" presStyleLbl="alignAcc1" presStyleIdx="0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7FC9D36-CD8E-4C41-9962-09EBBC4F5D3B}" type="pres">
      <dgm:prSet presAssocID="{EB0E6DA0-58E4-4B29-8207-654E7608C21E}" presName="vertSpace2" presStyleLbl="node1" presStyleIdx="0" presStyleCnt="4"/>
      <dgm:spPr/>
    </dgm:pt>
    <dgm:pt modelId="{80401078-9AED-487B-A544-1408AE91A946}" type="pres">
      <dgm:prSet presAssocID="{EB0E6DA0-58E4-4B29-8207-654E7608C21E}" presName="circle2" presStyleLbl="node1" presStyleIdx="1" presStyleCnt="4"/>
      <dgm:spPr>
        <a:xfrm>
          <a:off x="346089" y="560335"/>
          <a:ext cx="1944694" cy="1944694"/>
        </a:xfrm>
        <a:prstGeom prst="pie">
          <a:avLst>
            <a:gd name="adj1" fmla="val 5400000"/>
            <a:gd name="adj2" fmla="val 16200000"/>
          </a:avLst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31F29F8-6568-494B-BE8E-EB09BB5A2659}" type="pres">
      <dgm:prSet presAssocID="{EB0E6DA0-58E4-4B29-8207-654E7608C21E}" presName="rect2" presStyleLbl="alignAcc1" presStyleIdx="1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DAA1DA6-588F-46EA-8A69-AC9D85711A13}" type="pres">
      <dgm:prSet presAssocID="{EDA78E57-7B19-4F90-A5D9-C5B270B550FC}" presName="vertSpace3" presStyleLbl="node1" presStyleIdx="1" presStyleCnt="4"/>
      <dgm:spPr/>
    </dgm:pt>
    <dgm:pt modelId="{000003E7-4A34-4282-9309-7024EA360C45}" type="pres">
      <dgm:prSet presAssocID="{EDA78E57-7B19-4F90-A5D9-C5B270B550FC}" presName="circle3" presStyleLbl="node1" presStyleIdx="2" presStyleCnt="4"/>
      <dgm:spPr>
        <a:xfrm>
          <a:off x="692179" y="1120671"/>
          <a:ext cx="1252515" cy="1252515"/>
        </a:xfrm>
        <a:prstGeom prst="pie">
          <a:avLst>
            <a:gd name="adj1" fmla="val 5400000"/>
            <a:gd name="adj2" fmla="val 16200000"/>
          </a:avLst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6159256-D0D8-400E-8489-52C5C0C01AE9}" type="pres">
      <dgm:prSet presAssocID="{EDA78E57-7B19-4F90-A5D9-C5B270B550FC}" presName="rect3" presStyleLbl="alignAcc1" presStyleIdx="2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6E3B058-72A2-4116-B4AD-6C3338749196}" type="pres">
      <dgm:prSet presAssocID="{A284B887-09A0-4E4A-AC5D-FE2C298714B2}" presName="vertSpace4" presStyleLbl="node1" presStyleIdx="2" presStyleCnt="4"/>
      <dgm:spPr/>
    </dgm:pt>
    <dgm:pt modelId="{1E2A349F-9C0B-4A05-9421-580106FF8239}" type="pres">
      <dgm:prSet presAssocID="{A284B887-09A0-4E4A-AC5D-FE2C298714B2}" presName="circle4" presStyleLbl="node1" presStyleIdx="3" presStyleCnt="4"/>
      <dgm:spPr>
        <a:xfrm>
          <a:off x="1038269" y="1681007"/>
          <a:ext cx="560335" cy="560335"/>
        </a:xfrm>
        <a:prstGeom prst="pie">
          <a:avLst>
            <a:gd name="adj1" fmla="val 5400000"/>
            <a:gd name="adj2" fmla="val 1620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833DA03-F9D8-439A-B8AA-C2ADE6B86099}" type="pres">
      <dgm:prSet presAssocID="{A284B887-09A0-4E4A-AC5D-FE2C298714B2}" presName="rect4" presStyleLbl="alignAcc1" presStyleIdx="3" presStyleCnt="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53ADF86-673D-468E-A835-B188FA1BA028}" type="pres">
      <dgm:prSet presAssocID="{3470169C-C475-4913-B36B-B7525D481C02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B48813-982D-42E9-8255-057CF3FE6969}" type="pres">
      <dgm:prSet presAssocID="{EB0E6DA0-58E4-4B29-8207-654E7608C21E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80B1DC-6190-4E51-8E4F-CB2D9935FB2E}" type="pres">
      <dgm:prSet presAssocID="{EDA78E57-7B19-4F90-A5D9-C5B270B550FC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0CCB9A-096A-486E-81BD-01C76CB24144}" type="pres">
      <dgm:prSet presAssocID="{A284B887-09A0-4E4A-AC5D-FE2C298714B2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081F82-A5A3-4CAC-BDB9-8EF60DF4213F}" type="presOf" srcId="{EB0E6DA0-58E4-4B29-8207-654E7608C21E}" destId="{D31F29F8-6568-494B-BE8E-EB09BB5A2659}" srcOrd="0" destOrd="0" presId="urn:microsoft.com/office/officeart/2005/8/layout/target3"/>
    <dgm:cxn modelId="{6651C0C3-1D22-4983-9796-C11D664BD75E}" type="presOf" srcId="{A284B887-09A0-4E4A-AC5D-FE2C298714B2}" destId="{F50CCB9A-096A-486E-81BD-01C76CB24144}" srcOrd="1" destOrd="0" presId="urn:microsoft.com/office/officeart/2005/8/layout/target3"/>
    <dgm:cxn modelId="{CE790AA3-A083-4E01-A092-C44141EE2B64}" srcId="{584BDDB0-0A3D-4C24-8C09-BC232E5663AD}" destId="{EB0E6DA0-58E4-4B29-8207-654E7608C21E}" srcOrd="1" destOrd="0" parTransId="{1E17BCD9-FDC7-40A5-8E85-2813D7717BA4}" sibTransId="{701A5AE1-EA9D-4D22-B111-E1A1820514F9}"/>
    <dgm:cxn modelId="{97A0E65F-B626-43D9-80AC-AD3C8C875B22}" srcId="{584BDDB0-0A3D-4C24-8C09-BC232E5663AD}" destId="{A284B887-09A0-4E4A-AC5D-FE2C298714B2}" srcOrd="3" destOrd="0" parTransId="{7C3A8905-0B17-4B68-BC27-9D0E5809705A}" sibTransId="{6E87AF72-6E68-4E2A-AAFA-FFCFC43A8035}"/>
    <dgm:cxn modelId="{5C203C8D-2B74-4F89-B563-CE520E1F3167}" type="presOf" srcId="{3470169C-C475-4913-B36B-B7525D481C02}" destId="{953ADF86-673D-468E-A835-B188FA1BA028}" srcOrd="1" destOrd="0" presId="urn:microsoft.com/office/officeart/2005/8/layout/target3"/>
    <dgm:cxn modelId="{A648C5FE-768E-4D1F-A9AE-AC764FD8ED8D}" type="presOf" srcId="{EDA78E57-7B19-4F90-A5D9-C5B270B550FC}" destId="{96159256-D0D8-400E-8489-52C5C0C01AE9}" srcOrd="0" destOrd="0" presId="urn:microsoft.com/office/officeart/2005/8/layout/target3"/>
    <dgm:cxn modelId="{3E7489F4-72A5-4CA5-88A0-C104D43797B4}" type="presOf" srcId="{EDA78E57-7B19-4F90-A5D9-C5B270B550FC}" destId="{7780B1DC-6190-4E51-8E4F-CB2D9935FB2E}" srcOrd="1" destOrd="0" presId="urn:microsoft.com/office/officeart/2005/8/layout/target3"/>
    <dgm:cxn modelId="{FAE89819-1863-44C5-BE26-78EB65B83EBC}" srcId="{584BDDB0-0A3D-4C24-8C09-BC232E5663AD}" destId="{3470169C-C475-4913-B36B-B7525D481C02}" srcOrd="0" destOrd="0" parTransId="{D34A913B-8EAC-4A4D-B330-9A99E996D35B}" sibTransId="{6937A922-6803-4291-9A1B-B87DCEB64031}"/>
    <dgm:cxn modelId="{E38B511C-2E33-46BD-A671-454FA9411B9E}" type="presOf" srcId="{3470169C-C475-4913-B36B-B7525D481C02}" destId="{F637303D-F234-4059-82A5-410A140F63D0}" srcOrd="0" destOrd="0" presId="urn:microsoft.com/office/officeart/2005/8/layout/target3"/>
    <dgm:cxn modelId="{64249EB5-974C-4082-AE44-BC1AB06958FB}" srcId="{584BDDB0-0A3D-4C24-8C09-BC232E5663AD}" destId="{EDA78E57-7B19-4F90-A5D9-C5B270B550FC}" srcOrd="2" destOrd="0" parTransId="{D575E8E4-25F3-4B7B-9E84-26C050BCA8F7}" sibTransId="{C6D45F40-CBDB-4A84-9181-C1F4B9AC99E5}"/>
    <dgm:cxn modelId="{9DAF74E0-7CAB-4FAC-8050-B133DF7C75DB}" type="presOf" srcId="{584BDDB0-0A3D-4C24-8C09-BC232E5663AD}" destId="{68B27B1A-F360-4329-8B62-0B5CDF5013AB}" srcOrd="0" destOrd="0" presId="urn:microsoft.com/office/officeart/2005/8/layout/target3"/>
    <dgm:cxn modelId="{FA5D8703-EB43-4824-885E-0CE22AB8AF20}" type="presOf" srcId="{EB0E6DA0-58E4-4B29-8207-654E7608C21E}" destId="{4EB48813-982D-42E9-8255-057CF3FE6969}" srcOrd="1" destOrd="0" presId="urn:microsoft.com/office/officeart/2005/8/layout/target3"/>
    <dgm:cxn modelId="{2F5DD24E-086D-4DD9-881B-D9ACF7AD3AE6}" type="presOf" srcId="{A284B887-09A0-4E4A-AC5D-FE2C298714B2}" destId="{A833DA03-F9D8-439A-B8AA-C2ADE6B86099}" srcOrd="0" destOrd="0" presId="urn:microsoft.com/office/officeart/2005/8/layout/target3"/>
    <dgm:cxn modelId="{FCC57875-4B76-4B97-82A6-5C0B12425E9D}" type="presParOf" srcId="{68B27B1A-F360-4329-8B62-0B5CDF5013AB}" destId="{672F3E81-238F-4824-B799-223C0D182963}" srcOrd="0" destOrd="0" presId="urn:microsoft.com/office/officeart/2005/8/layout/target3"/>
    <dgm:cxn modelId="{92B5C6DE-443A-4DF9-ACC4-1F2D2487504A}" type="presParOf" srcId="{68B27B1A-F360-4329-8B62-0B5CDF5013AB}" destId="{BC830DAE-854B-461E-A4BC-5E1396A2D868}" srcOrd="1" destOrd="0" presId="urn:microsoft.com/office/officeart/2005/8/layout/target3"/>
    <dgm:cxn modelId="{FD35C7A5-2663-4FAF-AA27-9C2F4F84CD41}" type="presParOf" srcId="{68B27B1A-F360-4329-8B62-0B5CDF5013AB}" destId="{F637303D-F234-4059-82A5-410A140F63D0}" srcOrd="2" destOrd="0" presId="urn:microsoft.com/office/officeart/2005/8/layout/target3"/>
    <dgm:cxn modelId="{D6F3FEFF-FD6D-4BDB-8E95-80BDF8B7A33D}" type="presParOf" srcId="{68B27B1A-F360-4329-8B62-0B5CDF5013AB}" destId="{17FC9D36-CD8E-4C41-9962-09EBBC4F5D3B}" srcOrd="3" destOrd="0" presId="urn:microsoft.com/office/officeart/2005/8/layout/target3"/>
    <dgm:cxn modelId="{540FC824-75F0-4774-9BC9-66C283FBA451}" type="presParOf" srcId="{68B27B1A-F360-4329-8B62-0B5CDF5013AB}" destId="{80401078-9AED-487B-A544-1408AE91A946}" srcOrd="4" destOrd="0" presId="urn:microsoft.com/office/officeart/2005/8/layout/target3"/>
    <dgm:cxn modelId="{2863A91F-CA5C-4CEF-BCED-DB15880FF4EB}" type="presParOf" srcId="{68B27B1A-F360-4329-8B62-0B5CDF5013AB}" destId="{D31F29F8-6568-494B-BE8E-EB09BB5A2659}" srcOrd="5" destOrd="0" presId="urn:microsoft.com/office/officeart/2005/8/layout/target3"/>
    <dgm:cxn modelId="{ED2A9154-8E2F-462E-A546-5F165BF62E0C}" type="presParOf" srcId="{68B27B1A-F360-4329-8B62-0B5CDF5013AB}" destId="{2DAA1DA6-588F-46EA-8A69-AC9D85711A13}" srcOrd="6" destOrd="0" presId="urn:microsoft.com/office/officeart/2005/8/layout/target3"/>
    <dgm:cxn modelId="{3BABAF5B-7D10-4F67-920F-99EE37F47649}" type="presParOf" srcId="{68B27B1A-F360-4329-8B62-0B5CDF5013AB}" destId="{000003E7-4A34-4282-9309-7024EA360C45}" srcOrd="7" destOrd="0" presId="urn:microsoft.com/office/officeart/2005/8/layout/target3"/>
    <dgm:cxn modelId="{1B448347-9252-4F65-AE26-7C3815476182}" type="presParOf" srcId="{68B27B1A-F360-4329-8B62-0B5CDF5013AB}" destId="{96159256-D0D8-400E-8489-52C5C0C01AE9}" srcOrd="8" destOrd="0" presId="urn:microsoft.com/office/officeart/2005/8/layout/target3"/>
    <dgm:cxn modelId="{E75DF315-63F7-4126-93BB-07B57924101B}" type="presParOf" srcId="{68B27B1A-F360-4329-8B62-0B5CDF5013AB}" destId="{96E3B058-72A2-4116-B4AD-6C3338749196}" srcOrd="9" destOrd="0" presId="urn:microsoft.com/office/officeart/2005/8/layout/target3"/>
    <dgm:cxn modelId="{71CAFFD0-6544-4987-A24C-980075341650}" type="presParOf" srcId="{68B27B1A-F360-4329-8B62-0B5CDF5013AB}" destId="{1E2A349F-9C0B-4A05-9421-580106FF8239}" srcOrd="10" destOrd="0" presId="urn:microsoft.com/office/officeart/2005/8/layout/target3"/>
    <dgm:cxn modelId="{89025E4A-098A-4DF3-8115-534621DBE264}" type="presParOf" srcId="{68B27B1A-F360-4329-8B62-0B5CDF5013AB}" destId="{A833DA03-F9D8-439A-B8AA-C2ADE6B86099}" srcOrd="11" destOrd="0" presId="urn:microsoft.com/office/officeart/2005/8/layout/target3"/>
    <dgm:cxn modelId="{AB690F54-FC02-47ED-9AB0-CFFF7304DA9C}" type="presParOf" srcId="{68B27B1A-F360-4329-8B62-0B5CDF5013AB}" destId="{953ADF86-673D-468E-A835-B188FA1BA028}" srcOrd="12" destOrd="0" presId="urn:microsoft.com/office/officeart/2005/8/layout/target3"/>
    <dgm:cxn modelId="{D400DC0A-6CE9-49E0-ADED-0F9A1E19E055}" type="presParOf" srcId="{68B27B1A-F360-4329-8B62-0B5CDF5013AB}" destId="{4EB48813-982D-42E9-8255-057CF3FE6969}" srcOrd="13" destOrd="0" presId="urn:microsoft.com/office/officeart/2005/8/layout/target3"/>
    <dgm:cxn modelId="{0501569D-B917-4B22-9C49-EFAD44FC963A}" type="presParOf" srcId="{68B27B1A-F360-4329-8B62-0B5CDF5013AB}" destId="{7780B1DC-6190-4E51-8E4F-CB2D9935FB2E}" srcOrd="14" destOrd="0" presId="urn:microsoft.com/office/officeart/2005/8/layout/target3"/>
    <dgm:cxn modelId="{1C2DBCB8-5BE8-4495-BE86-69D2A3BC8244}" type="presParOf" srcId="{68B27B1A-F360-4329-8B62-0B5CDF5013AB}" destId="{F50CCB9A-096A-486E-81BD-01C76CB24144}" srcOrd="15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2F3E81-238F-4824-B799-223C0D182963}">
      <dsp:nvSpPr>
        <dsp:cNvPr id="0" name=""/>
        <dsp:cNvSpPr/>
      </dsp:nvSpPr>
      <dsp:spPr>
        <a:xfrm>
          <a:off x="0" y="0"/>
          <a:ext cx="2636873" cy="2636873"/>
        </a:xfrm>
        <a:prstGeom prst="pie">
          <a:avLst>
            <a:gd name="adj1" fmla="val 5400000"/>
            <a:gd name="adj2" fmla="val 1620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37303D-F234-4059-82A5-410A140F63D0}">
      <dsp:nvSpPr>
        <dsp:cNvPr id="0" name=""/>
        <dsp:cNvSpPr/>
      </dsp:nvSpPr>
      <dsp:spPr>
        <a:xfrm>
          <a:off x="1318436" y="0"/>
          <a:ext cx="4625163" cy="263687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Составление перспективного меню</a:t>
          </a:r>
        </a:p>
      </dsp:txBody>
      <dsp:txXfrm>
        <a:off x="1318436" y="0"/>
        <a:ext cx="4625163" cy="560335"/>
      </dsp:txXfrm>
    </dsp:sp>
    <dsp:sp modelId="{80401078-9AED-487B-A544-1408AE91A946}">
      <dsp:nvSpPr>
        <dsp:cNvPr id="0" name=""/>
        <dsp:cNvSpPr/>
      </dsp:nvSpPr>
      <dsp:spPr>
        <a:xfrm>
          <a:off x="346089" y="560335"/>
          <a:ext cx="1944694" cy="1944694"/>
        </a:xfrm>
        <a:prstGeom prst="pie">
          <a:avLst>
            <a:gd name="adj1" fmla="val 5400000"/>
            <a:gd name="adj2" fmla="val 16200000"/>
          </a:avLst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1F29F8-6568-494B-BE8E-EB09BB5A2659}">
      <dsp:nvSpPr>
        <dsp:cNvPr id="0" name=""/>
        <dsp:cNvSpPr/>
      </dsp:nvSpPr>
      <dsp:spPr>
        <a:xfrm>
          <a:off x="1318436" y="560335"/>
          <a:ext cx="4625163" cy="194469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3311292"/>
              <a:satOff val="13270"/>
              <a:lumOff val="2876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Витаминизация 3-его блюда</a:t>
          </a:r>
        </a:p>
      </dsp:txBody>
      <dsp:txXfrm>
        <a:off x="1318436" y="560335"/>
        <a:ext cx="4625163" cy="560335"/>
      </dsp:txXfrm>
    </dsp:sp>
    <dsp:sp modelId="{000003E7-4A34-4282-9309-7024EA360C45}">
      <dsp:nvSpPr>
        <dsp:cNvPr id="0" name=""/>
        <dsp:cNvSpPr/>
      </dsp:nvSpPr>
      <dsp:spPr>
        <a:xfrm>
          <a:off x="692179" y="1120671"/>
          <a:ext cx="1252515" cy="1252515"/>
        </a:xfrm>
        <a:prstGeom prst="pie">
          <a:avLst>
            <a:gd name="adj1" fmla="val 5400000"/>
            <a:gd name="adj2" fmla="val 16200000"/>
          </a:avLst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159256-D0D8-400E-8489-52C5C0C01AE9}">
      <dsp:nvSpPr>
        <dsp:cNvPr id="0" name=""/>
        <dsp:cNvSpPr/>
      </dsp:nvSpPr>
      <dsp:spPr>
        <a:xfrm>
          <a:off x="1318436" y="1120671"/>
          <a:ext cx="4625163" cy="125251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6622584"/>
              <a:satOff val="26541"/>
              <a:lumOff val="5752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Обогащение рациона питания фруктами, соками</a:t>
          </a:r>
        </a:p>
      </dsp:txBody>
      <dsp:txXfrm>
        <a:off x="1318436" y="1120671"/>
        <a:ext cx="4625163" cy="560335"/>
      </dsp:txXfrm>
    </dsp:sp>
    <dsp:sp modelId="{1E2A349F-9C0B-4A05-9421-580106FF8239}">
      <dsp:nvSpPr>
        <dsp:cNvPr id="0" name=""/>
        <dsp:cNvSpPr/>
      </dsp:nvSpPr>
      <dsp:spPr>
        <a:xfrm>
          <a:off x="1038269" y="1681007"/>
          <a:ext cx="560335" cy="560335"/>
        </a:xfrm>
        <a:prstGeom prst="pie">
          <a:avLst>
            <a:gd name="adj1" fmla="val 5400000"/>
            <a:gd name="adj2" fmla="val 1620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33DA03-F9D8-439A-B8AA-C2ADE6B86099}">
      <dsp:nvSpPr>
        <dsp:cNvPr id="0" name=""/>
        <dsp:cNvSpPr/>
      </dsp:nvSpPr>
      <dsp:spPr>
        <a:xfrm>
          <a:off x="1318436" y="1681007"/>
          <a:ext cx="4625163" cy="560335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Контроль за качеством и нормой блюд</a:t>
          </a:r>
        </a:p>
      </dsp:txBody>
      <dsp:txXfrm>
        <a:off x="1318436" y="1681007"/>
        <a:ext cx="4625163" cy="560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2014-05-19T09:56:00Z</dcterms:created>
  <dcterms:modified xsi:type="dcterms:W3CDTF">2014-05-19T09:56:00Z</dcterms:modified>
</cp:coreProperties>
</file>